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C9DAF8"/>
  <w:body>
    <w:p w:rsidR="00000000" w:rsidDel="00000000" w:rsidP="00000000" w:rsidRDefault="00000000" w:rsidRPr="00000000" w14:paraId="00000001">
      <w:pPr>
        <w:pStyle w:val="Title"/>
        <w:pageBreakBefore w:val="0"/>
        <w:rPr>
          <w:sz w:val="2"/>
          <w:szCs w:val="2"/>
        </w:rPr>
      </w:pPr>
      <w:bookmarkStart w:colFirst="0" w:colLast="0" w:name="_heading=h.vaa05uixkdh4" w:id="0"/>
      <w:bookmarkEnd w:id="0"/>
      <w:r w:rsidDel="00000000" w:rsidR="00000000" w:rsidRPr="00000000">
        <w:rPr>
          <w:rtl w:val="0"/>
        </w:rPr>
      </w:r>
    </w:p>
    <w:tbl>
      <w:tblPr>
        <w:tblStyle w:val="Table1"/>
        <w:tblW w:w="10875.0" w:type="dxa"/>
        <w:jc w:val="left"/>
        <w:tblInd w:w="-566.9291338582677"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7755"/>
        <w:tblGridChange w:id="0">
          <w:tblGrid>
            <w:gridCol w:w="3120"/>
            <w:gridCol w:w="7755"/>
          </w:tblGrid>
        </w:tblGridChange>
      </w:tblGrid>
      <w:tr>
        <w:trPr>
          <w:cantSplit w:val="0"/>
          <w:trHeight w:val="440" w:hRule="atLeast"/>
          <w:tblHeader w:val="0"/>
        </w:trPr>
        <w:tc>
          <w:tcPr>
            <w:gridSpan w:val="2"/>
            <w:shd w:fill="0b5394" w:val="clear"/>
            <w:tcMar>
              <w:top w:w="100.0" w:type="dxa"/>
              <w:left w:w="100.0" w:type="dxa"/>
              <w:bottom w:w="100.0" w:type="dxa"/>
              <w:right w:w="100.0" w:type="dxa"/>
            </w:tcMar>
            <w:vAlign w:val="top"/>
          </w:tcPr>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sz w:val="24"/>
                <w:szCs w:val="24"/>
              </w:rPr>
            </w:pPr>
            <w:r w:rsidDel="00000000" w:rsidR="00000000" w:rsidRPr="00000000">
              <w:rPr>
                <w:b w:val="1"/>
                <w:bCs w:val="1"/>
                <w:color w:val="ffffff"/>
                <w:sz w:val="24"/>
                <w:szCs w:val="24"/>
                <w:rtl w:val="0"/>
              </w:rPr>
              <w:t xml:space="preserve">Kwaliteitskaart </w:t>
            </w:r>
          </w:p>
        </w:tc>
      </w:tr>
      <w:tr>
        <w:trPr>
          <w:cantSplit w:val="0"/>
          <w:trHeight w:val="39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Domein:</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Onderwijsproces - Aanbod</w:t>
            </w:r>
          </w:p>
        </w:tc>
      </w:tr>
      <w:tr>
        <w:trPr>
          <w:cantSplit w:val="0"/>
          <w:trHeight w:val="39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Onderwerp: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Burgerschap</w:t>
            </w:r>
          </w:p>
        </w:tc>
      </w:tr>
      <w:tr>
        <w:trPr>
          <w:cantSplit w:val="0"/>
          <w:trHeight w:val="39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Verantwoordelijke:</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Team en directie</w:t>
            </w:r>
          </w:p>
        </w:tc>
      </w:tr>
      <w:tr>
        <w:trPr>
          <w:cantSplit w:val="0"/>
          <w:trHeight w:val="390"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Geëvalueerd op:</w:t>
            </w:r>
          </w:p>
        </w:tc>
        <w:tc>
          <w:tcPr>
            <w:shd w:fill="ffffff"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ff0000"/>
                <w:sz w:val="24"/>
                <w:szCs w:val="24"/>
              </w:rPr>
            </w:pPr>
            <w:r w:rsidDel="00000000" w:rsidR="00000000" w:rsidRPr="00000000">
              <w:rPr>
                <w:color w:val="ff0000"/>
                <w:sz w:val="24"/>
                <w:szCs w:val="24"/>
                <w:rtl w:val="0"/>
              </w:rPr>
              <w:t xml:space="preserve">herzien op 12-01-2026</w:t>
            </w:r>
          </w:p>
        </w:tc>
      </w:tr>
      <w:tr>
        <w:trPr>
          <w:cantSplit w:val="0"/>
          <w:trHeight w:val="5415" w:hRule="atLeast"/>
          <w:tblHeader w:val="0"/>
        </w:trPr>
        <w:tc>
          <w:tcPr>
            <w:gridSpan w:val="2"/>
            <w:shd w:fill="ffffff"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Wettelijk kader</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0b5394"/>
                <w:sz w:val="24"/>
                <w:szCs w:val="24"/>
              </w:rPr>
            </w:pPr>
            <w:r w:rsidDel="00000000" w:rsidR="00000000" w:rsidRPr="00000000">
              <w:rPr>
                <w:i w:val="1"/>
                <w:iCs w:val="1"/>
                <w:color w:val="0b5394"/>
                <w:sz w:val="24"/>
                <w:szCs w:val="24"/>
                <w:rtl w:val="0"/>
              </w:rPr>
              <w:t xml:space="preserve">( Bron: </w:t>
            </w:r>
            <w:hyperlink r:id="rId7">
              <w:r w:rsidDel="00000000" w:rsidR="00000000" w:rsidRPr="00000000">
                <w:rPr>
                  <w:i w:val="1"/>
                  <w:iCs w:val="1"/>
                  <w:color w:val="1155cc"/>
                  <w:sz w:val="24"/>
                  <w:szCs w:val="24"/>
                  <w:u w:val="single"/>
                  <w:rtl w:val="0"/>
                </w:rPr>
                <w:t xml:space="preserve">https://www.onderwijsinspectie.nl/onderwerpen/burgerschap</w:t>
              </w:r>
            </w:hyperlink>
            <w:r w:rsidDel="00000000" w:rsidR="00000000" w:rsidRPr="00000000">
              <w:rPr>
                <w:i w:val="1"/>
                <w:iCs w:val="1"/>
                <w:color w:val="0b5394"/>
                <w:sz w:val="24"/>
                <w:szCs w:val="24"/>
                <w:rtl w:val="0"/>
              </w:rPr>
              <w:t xml:space="preserve"> en de handreiking van het SLO en curriculum.nu:  file:///C:/Users/EstherCoomans/Downloads/handreiking-burgerschap-funderend-onderwijs.pdf)</w:t>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rtl w:val="0"/>
              </w:rPr>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De Nederlandse samenleving is divers; er is veel ruimte voor verschil. Verschillende denkwijzen, opvattingen en culturen bestaan naast elkaar. Burgerschapsonderwijs draagt bij aan de bevordering van actief burgerschap en sociale cohesie waardoor mensen, jong en oud, in Nederland op een prettige manier kunnen samenleven. Burgerschapsonderwijs omvat kennis over de basiswaarden van de democratische rechtsstaat en het ontwikkelen van de sociale en maatschappelijke competenties die daarvoor nodig zijn. Het bevorderen van burgerschap is een wettelijk vastgelegde taak van scholen. De Inspectie van het Onderwijs ziet toe op de kwaliteit van dit onderwijs.</w:t>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rtl w:val="0"/>
              </w:rPr>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color w:val="0b5394"/>
                <w:sz w:val="24"/>
                <w:szCs w:val="24"/>
              </w:rPr>
            </w:pPr>
            <w:r w:rsidDel="00000000" w:rsidR="00000000" w:rsidRPr="00000000">
              <w:rPr>
                <w:b w:val="1"/>
                <w:bCs w:val="1"/>
                <w:color w:val="0b5394"/>
                <w:sz w:val="24"/>
                <w:szCs w:val="24"/>
                <w:rtl w:val="0"/>
              </w:rPr>
              <w:t xml:space="preserve">Werkwijze</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color w:val="0b5394"/>
                <w:sz w:val="24"/>
                <w:szCs w:val="24"/>
                <w:rtl w:val="0"/>
              </w:rPr>
              <w:t xml:space="preserve">In deze kwaliteitskaart beschrijven wij onze visie op burgerschap, de doelen die wij nastreven en de manier waarop wij invulling geven aan deze doelen.</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1"/>
                <w:iCs w:val="1"/>
                <w:color w:val="0b5394"/>
                <w:u w:val="single"/>
              </w:rPr>
            </w:pPr>
            <w:r w:rsidDel="00000000" w:rsidR="00000000" w:rsidRPr="00000000">
              <w:rPr>
                <w:b w:val="1"/>
                <w:bCs w:val="1"/>
                <w:color w:val="0b5394"/>
                <w:sz w:val="24"/>
                <w:szCs w:val="24"/>
                <w:u w:val="single"/>
                <w:rtl w:val="0"/>
              </w:rPr>
              <w:t xml:space="preserve">Visie op burgerschap</w:t>
            </w:r>
            <w:r w:rsidDel="00000000" w:rsidR="00000000" w:rsidRPr="00000000">
              <w:rPr>
                <w:b w:val="1"/>
                <w:bCs w:val="1"/>
                <w:color w:val="0b5394"/>
                <w:sz w:val="24"/>
                <w:szCs w:val="24"/>
                <w:rtl w:val="0"/>
              </w:rPr>
              <w:t xml:space="preserve">   </w:t>
            </w:r>
            <w:r w:rsidDel="00000000" w:rsidR="00000000" w:rsidRPr="00000000">
              <w:rPr>
                <w:rtl w:val="0"/>
              </w:rPr>
            </w:r>
          </w:p>
          <w:p w:rsidR="00000000" w:rsidDel="00000000" w:rsidP="00000000" w:rsidRDefault="00000000" w:rsidRPr="00000000" w14:paraId="00000015">
            <w:pPr>
              <w:spacing w:after="240" w:before="240" w:line="240" w:lineRule="auto"/>
              <w:rPr>
                <w:color w:val="0b5394"/>
                <w:sz w:val="24"/>
                <w:szCs w:val="24"/>
              </w:rPr>
            </w:pPr>
            <w:r w:rsidDel="00000000" w:rsidR="00000000" w:rsidRPr="00000000">
              <w:rPr>
                <w:color w:val="0b5394"/>
                <w:sz w:val="24"/>
                <w:szCs w:val="24"/>
                <w:rtl w:val="0"/>
              </w:rPr>
              <w:t xml:space="preserve">Zie voor de uitgebreide versie: </w:t>
            </w:r>
            <w:r w:rsidDel="00000000" w:rsidR="00000000" w:rsidRPr="00000000">
              <w:rPr>
                <w:i w:val="1"/>
                <w:iCs w:val="1"/>
                <w:color w:val="0b5394"/>
                <w:rtl w:val="0"/>
              </w:rPr>
              <w:t xml:space="preserve"> </w:t>
            </w:r>
            <w:r w:rsidDel="00000000" w:rsidR="00000000" w:rsidRPr="00000000">
              <w:rPr>
                <w:i w:val="1"/>
                <w:iCs w:val="1"/>
                <w:color w:val="0b5394"/>
                <w:u w:val="single"/>
                <w:rtl w:val="0"/>
              </w:rPr>
              <w:t xml:space="preserve"> </w:t>
            </w:r>
            <w:hyperlink r:id="rId8">
              <w:r w:rsidDel="00000000" w:rsidR="00000000" w:rsidRPr="00000000">
                <w:rPr>
                  <w:i w:val="1"/>
                  <w:iCs w:val="1"/>
                  <w:color w:val="1155cc"/>
                  <w:u w:val="single"/>
                  <w:rtl w:val="0"/>
                </w:rPr>
                <w:t xml:space="preserve">Visiedocument Burgerschap</w:t>
              </w:r>
            </w:hyperlink>
            <w:r w:rsidDel="00000000" w:rsidR="00000000" w:rsidRPr="00000000">
              <w:rPr>
                <w:rtl w:val="0"/>
              </w:rPr>
            </w:r>
          </w:p>
          <w:p w:rsidR="00000000" w:rsidDel="00000000" w:rsidP="00000000" w:rsidRDefault="00000000" w:rsidRPr="00000000" w14:paraId="00000016">
            <w:pPr>
              <w:spacing w:after="240" w:before="240" w:line="240" w:lineRule="auto"/>
              <w:rPr>
                <w:color w:val="0b5394"/>
                <w:sz w:val="24"/>
                <w:szCs w:val="24"/>
              </w:rPr>
            </w:pPr>
            <w:r w:rsidDel="00000000" w:rsidR="00000000" w:rsidRPr="00000000">
              <w:rPr>
                <w:color w:val="0b5394"/>
                <w:sz w:val="24"/>
                <w:szCs w:val="24"/>
                <w:rtl w:val="0"/>
              </w:rPr>
              <w:t xml:space="preserve">Samenvatting:</w:t>
            </w:r>
          </w:p>
          <w:p w:rsidR="00000000" w:rsidDel="00000000" w:rsidP="00000000" w:rsidRDefault="00000000" w:rsidRPr="00000000" w14:paraId="00000017">
            <w:pPr>
              <w:spacing w:after="240" w:before="240" w:line="240" w:lineRule="auto"/>
              <w:rPr>
                <w:color w:val="0b5394"/>
                <w:sz w:val="24"/>
                <w:szCs w:val="24"/>
              </w:rPr>
            </w:pPr>
            <w:r w:rsidDel="00000000" w:rsidR="00000000" w:rsidRPr="00000000">
              <w:rPr>
                <w:color w:val="0b5394"/>
                <w:sz w:val="24"/>
                <w:szCs w:val="24"/>
                <w:rtl w:val="0"/>
              </w:rPr>
              <w:t xml:space="preserve">De visie op burgerschap van de Franciscusschool is een belangrijke stap in het realiseren van de maatschappelijke betrokkenheid van haar leerlingen. De school, gelegen in de wijk Dauwendaele, richt zich op het ontwikkelen van kinderen die niet alleen cognitief goed voorbereid zijn, maar ook bewust, verantwoordelijk en democratisch handelend in de samenleving staan. De visie is in de eerste plaats gebaseerd op de wettelijke eisen rondom burgerschap, maar is tevens afgestemd op de specifieke behoeften van de leerlingpopulatie op onze school.</w:t>
            </w:r>
          </w:p>
          <w:p w:rsidR="00000000" w:rsidDel="00000000" w:rsidP="00000000" w:rsidRDefault="00000000" w:rsidRPr="00000000" w14:paraId="00000018">
            <w:pPr>
              <w:spacing w:after="240" w:before="240" w:line="240" w:lineRule="auto"/>
              <w:rPr>
                <w:color w:val="0b5394"/>
                <w:sz w:val="24"/>
                <w:szCs w:val="24"/>
                <w:u w:val="single"/>
              </w:rPr>
            </w:pPr>
            <w:r w:rsidDel="00000000" w:rsidR="00000000" w:rsidRPr="00000000">
              <w:rPr>
                <w:color w:val="0b5394"/>
                <w:sz w:val="24"/>
                <w:szCs w:val="24"/>
                <w:u w:val="single"/>
                <w:rtl w:val="0"/>
              </w:rPr>
              <w:t xml:space="preserve">Kenmerken van de school en burgerschapsonderwijs</w:t>
            </w:r>
          </w:p>
          <w:p w:rsidR="00000000" w:rsidDel="00000000" w:rsidP="00000000" w:rsidRDefault="00000000" w:rsidRPr="00000000" w14:paraId="00000019">
            <w:pPr>
              <w:spacing w:after="240" w:before="240" w:line="240" w:lineRule="auto"/>
              <w:rPr>
                <w:color w:val="0b5394"/>
                <w:sz w:val="24"/>
                <w:szCs w:val="24"/>
              </w:rPr>
            </w:pPr>
            <w:r w:rsidDel="00000000" w:rsidR="00000000" w:rsidRPr="00000000">
              <w:rPr>
                <w:color w:val="0b5394"/>
                <w:sz w:val="24"/>
                <w:szCs w:val="24"/>
                <w:rtl w:val="0"/>
              </w:rPr>
              <w:t xml:space="preserve">De Franciscusschool is een middelgrote, open rooms-katholieke basisschool die kinderen uit verschillende culturele, sociale en economische achtergronden verwelkomt. De leerlingpopulatie is divers: 15 nationaliteiten zijn vertegenwoordigd, waaronder kinderen uit gezinnen met een laag inkomen, eenoudergezinnen en kinderen met een migratieachtergrond. De school heeft als uitgangspunt dat ieder kind recht heeft op onderwijs dat hen helpt om zich zowel cognitief als sociaal te ontwikkelen. In dit kader staat burgerschapsonderwijs centraal.</w:t>
            </w:r>
          </w:p>
          <w:p w:rsidR="00000000" w:rsidDel="00000000" w:rsidP="00000000" w:rsidRDefault="00000000" w:rsidRPr="00000000" w14:paraId="0000001A">
            <w:pPr>
              <w:spacing w:after="240" w:before="240" w:line="240" w:lineRule="auto"/>
              <w:rPr>
                <w:color w:val="0b5394"/>
                <w:sz w:val="24"/>
                <w:szCs w:val="24"/>
              </w:rPr>
            </w:pPr>
            <w:r w:rsidDel="00000000" w:rsidR="00000000" w:rsidRPr="00000000">
              <w:rPr>
                <w:color w:val="0b5394"/>
                <w:sz w:val="24"/>
                <w:szCs w:val="24"/>
                <w:rtl w:val="0"/>
              </w:rPr>
              <w:t xml:space="preserve">Burgerschap op de Franciscusschool komt tot uiting in de manier waarop leerlingen met elkaar omgaan en de bredere samenleving. De katholieke identiteit van de school vormt een belangrijke basis, maar tegelijkertijd is er veel aandacht voor andere culturen en religies. Door middel van projecten zoals het bezoeken van verschillende geloofshuizen en werken met de methode Trefwoord, leren kinderen respect en begrip voor andere tradities. Ook de methode Kwink, gericht op sociaal-emotioneel leren, speelt een rol in het dagelijks onderwijs, waarbij respect en positief gedrag in de omgang met anderen wordt gestimuleerd.</w:t>
            </w:r>
          </w:p>
          <w:p w:rsidR="00000000" w:rsidDel="00000000" w:rsidP="00000000" w:rsidRDefault="00000000" w:rsidRPr="00000000" w14:paraId="0000001B">
            <w:pPr>
              <w:spacing w:after="240" w:before="240" w:line="240" w:lineRule="auto"/>
              <w:rPr>
                <w:color w:val="0b5394"/>
                <w:sz w:val="24"/>
                <w:szCs w:val="24"/>
                <w:u w:val="single"/>
              </w:rPr>
            </w:pPr>
            <w:r w:rsidDel="00000000" w:rsidR="00000000" w:rsidRPr="00000000">
              <w:rPr>
                <w:color w:val="0b5394"/>
                <w:sz w:val="24"/>
                <w:szCs w:val="24"/>
                <w:u w:val="single"/>
                <w:rtl w:val="0"/>
              </w:rPr>
              <w:t xml:space="preserve">Visie op burgerschap: Kernwaarden en Democratische Waarden</w:t>
            </w:r>
          </w:p>
          <w:p w:rsidR="00000000" w:rsidDel="00000000" w:rsidP="00000000" w:rsidRDefault="00000000" w:rsidRPr="00000000" w14:paraId="0000001C">
            <w:pPr>
              <w:spacing w:after="240" w:before="240" w:line="240" w:lineRule="auto"/>
              <w:rPr>
                <w:color w:val="0b5394"/>
                <w:sz w:val="24"/>
                <w:szCs w:val="24"/>
              </w:rPr>
            </w:pPr>
            <w:r w:rsidDel="00000000" w:rsidR="00000000" w:rsidRPr="00000000">
              <w:rPr>
                <w:color w:val="0b5394"/>
                <w:sz w:val="24"/>
                <w:szCs w:val="24"/>
                <w:rtl w:val="0"/>
              </w:rPr>
              <w:t xml:space="preserve">De visie op burgerschap is opgebouwd rond drie kernwaarden: samen, betrokken en ontwikkeling, die direct verbonden zijn met de democratische waarden uit de Wet op Burgerschap: vrijheid, gelijkwaardigheid en solidariteit.</w:t>
            </w:r>
          </w:p>
          <w:p w:rsidR="00000000" w:rsidDel="00000000" w:rsidP="00000000" w:rsidRDefault="00000000" w:rsidRPr="00000000" w14:paraId="0000001D">
            <w:pPr>
              <w:numPr>
                <w:ilvl w:val="0"/>
                <w:numId w:val="1"/>
              </w:numPr>
              <w:spacing w:after="0" w:before="240" w:line="240" w:lineRule="auto"/>
              <w:ind w:left="720" w:hanging="360"/>
              <w:rPr>
                <w:rFonts w:ascii="Arial" w:cs="Arial" w:eastAsia="Arial" w:hAnsi="Arial"/>
                <w:color w:val="0b5394"/>
                <w:sz w:val="24"/>
                <w:szCs w:val="24"/>
              </w:rPr>
            </w:pPr>
            <w:r w:rsidDel="00000000" w:rsidR="00000000" w:rsidRPr="00000000">
              <w:rPr>
                <w:b w:val="1"/>
                <w:bCs w:val="1"/>
                <w:color w:val="0b5394"/>
                <w:sz w:val="24"/>
                <w:szCs w:val="24"/>
                <w:rtl w:val="0"/>
              </w:rPr>
              <w:t xml:space="preserve">Samen:</w:t>
            </w:r>
            <w:r w:rsidDel="00000000" w:rsidR="00000000" w:rsidRPr="00000000">
              <w:rPr>
                <w:color w:val="0b5394"/>
                <w:sz w:val="24"/>
                <w:szCs w:val="24"/>
                <w:rtl w:val="0"/>
              </w:rPr>
              <w:t xml:space="preserve"> Bij de Franciscusschool staat de gemeenschap hoog in het vaandel. De leerlingen, leerkrachten en ouders werken gezamenlijk aan een hechte, respectvolle schoolomgeving. Het leren van democratische waarden als solidariteit en gelijkheid gebeurt door samen te werken en de onderlinge verschillen te waarderen. Door samen te leren en te groeien, ontwikkelen leerlingen een gevoel van verbondenheid en verantwoordelijkheid voor elkaar. Dit wordt verder versterkt door activiteiten die de leerlingen leren hoe ze kunnen participeren in de samenleving en het belang van vrijheid en gelijkheid.</w:t>
            </w:r>
            <w:r w:rsidDel="00000000" w:rsidR="00000000" w:rsidRPr="00000000">
              <w:rPr>
                <w:rtl w:val="0"/>
              </w:rPr>
            </w:r>
          </w:p>
          <w:p w:rsidR="00000000" w:rsidDel="00000000" w:rsidP="00000000" w:rsidRDefault="00000000" w:rsidRPr="00000000" w14:paraId="0000001E">
            <w:pPr>
              <w:numPr>
                <w:ilvl w:val="0"/>
                <w:numId w:val="1"/>
              </w:numPr>
              <w:spacing w:after="0" w:before="0" w:line="240" w:lineRule="auto"/>
              <w:ind w:left="720" w:hanging="360"/>
              <w:rPr>
                <w:rFonts w:ascii="Arial" w:cs="Arial" w:eastAsia="Arial" w:hAnsi="Arial"/>
                <w:color w:val="0b5394"/>
                <w:sz w:val="24"/>
                <w:szCs w:val="24"/>
              </w:rPr>
            </w:pPr>
            <w:r w:rsidDel="00000000" w:rsidR="00000000" w:rsidRPr="00000000">
              <w:rPr>
                <w:b w:val="1"/>
                <w:bCs w:val="1"/>
                <w:color w:val="0b5394"/>
                <w:sz w:val="24"/>
                <w:szCs w:val="24"/>
                <w:rtl w:val="0"/>
              </w:rPr>
              <w:t xml:space="preserve">Betrokken</w:t>
            </w:r>
            <w:r w:rsidDel="00000000" w:rsidR="00000000" w:rsidRPr="00000000">
              <w:rPr>
                <w:color w:val="0b5394"/>
                <w:sz w:val="24"/>
                <w:szCs w:val="24"/>
                <w:rtl w:val="0"/>
              </w:rPr>
              <w:t xml:space="preserve">: Betrokkenheid bij de eigen omgeving en maatschappij is essentieel in het burgerschapsonderwijs van de Franciscusschool. Leerlingen worden gestimuleerd om verantwoordelijkheid te nemen, zowel in de school als in de wijk. Ze nemen deel aan maatschappelijke activiteiten, zoals het koken voor ouderen in het verzorgingstehuis of het schoonhouden van de schoolomgeving. Het ontwikkelen van een maatschappelijk verantwoordelijkheidsgevoel is onlosmakelijk verbonden met solidariteit, het streven naar rechtvaardigheid en gelijkheid. Het onderwijs biedt de ruimte om maatschappelijke vraagstukken als ongelijkheid, discriminatie en inclusie bespreekbaar te maken en de leerlingen te leren hoe ze hierop een positieve invloed kunnen uitoefenen.</w:t>
            </w:r>
            <w:r w:rsidDel="00000000" w:rsidR="00000000" w:rsidRPr="00000000">
              <w:rPr>
                <w:rtl w:val="0"/>
              </w:rPr>
            </w:r>
          </w:p>
          <w:p w:rsidR="00000000" w:rsidDel="00000000" w:rsidP="00000000" w:rsidRDefault="00000000" w:rsidRPr="00000000" w14:paraId="0000001F">
            <w:pPr>
              <w:numPr>
                <w:ilvl w:val="0"/>
                <w:numId w:val="1"/>
              </w:numPr>
              <w:spacing w:after="240" w:before="0" w:line="240" w:lineRule="auto"/>
              <w:ind w:left="720" w:hanging="360"/>
              <w:rPr>
                <w:rFonts w:ascii="Arial" w:cs="Arial" w:eastAsia="Arial" w:hAnsi="Arial"/>
                <w:color w:val="0b5394"/>
                <w:sz w:val="24"/>
                <w:szCs w:val="24"/>
              </w:rPr>
            </w:pPr>
            <w:r w:rsidDel="00000000" w:rsidR="00000000" w:rsidRPr="00000000">
              <w:rPr>
                <w:b w:val="1"/>
                <w:bCs w:val="1"/>
                <w:color w:val="0b5394"/>
                <w:sz w:val="24"/>
                <w:szCs w:val="24"/>
                <w:rtl w:val="0"/>
              </w:rPr>
              <w:t xml:space="preserve">Ontwikkeling</w:t>
            </w:r>
            <w:r w:rsidDel="00000000" w:rsidR="00000000" w:rsidRPr="00000000">
              <w:rPr>
                <w:color w:val="0b5394"/>
                <w:sz w:val="24"/>
                <w:szCs w:val="24"/>
                <w:rtl w:val="0"/>
              </w:rPr>
              <w:t xml:space="preserve">: De school biedt een breed scala aan mogelijkheden voor de ontwikkeling van de leerlingen, niet alleen op cognitief gebied, maar ook sociaal-emotioneel. Het onderwijs stimuleert kritisch denken en reflectie, zowel op de persoonlijke als op de maatschappelijke context. De leerlingen krijgen de kans om vragen te stellen, zichzelf te ontwikkelen en hun plek in de samenleving te bepalen. Belangrijke thema’s zoals cultuur, tradities, en religie worden behandeld om de leerlingen bewust te maken van de diversiteit om hen heen, en te leren omgaan met verschillen op een respectvolle manier. Het idee van gelijkheid speelt hierbij een cruciale rol, want ieder kind moet zich gewaardeerd voelen ongeacht zijn of haar achtergrond.</w:t>
            </w:r>
            <w:r w:rsidDel="00000000" w:rsidR="00000000" w:rsidRPr="00000000">
              <w:rPr>
                <w:rtl w:val="0"/>
              </w:rPr>
            </w:r>
          </w:p>
          <w:p w:rsidR="00000000" w:rsidDel="00000000" w:rsidP="00000000" w:rsidRDefault="00000000" w:rsidRPr="00000000" w14:paraId="00000020">
            <w:pPr>
              <w:spacing w:after="240" w:before="240" w:line="240" w:lineRule="auto"/>
              <w:rPr>
                <w:color w:val="0b5394"/>
                <w:sz w:val="24"/>
                <w:szCs w:val="24"/>
                <w:u w:val="single"/>
              </w:rPr>
            </w:pPr>
            <w:r w:rsidDel="00000000" w:rsidR="00000000" w:rsidRPr="00000000">
              <w:rPr>
                <w:color w:val="0b5394"/>
                <w:sz w:val="24"/>
                <w:szCs w:val="24"/>
                <w:u w:val="single"/>
                <w:rtl w:val="0"/>
              </w:rPr>
              <w:t xml:space="preserve">Burgerschapsonderwijs in de praktijk</w:t>
            </w:r>
          </w:p>
          <w:p w:rsidR="00000000" w:rsidDel="00000000" w:rsidP="00000000" w:rsidRDefault="00000000" w:rsidRPr="00000000" w14:paraId="00000021">
            <w:pPr>
              <w:spacing w:after="240" w:before="240" w:line="240" w:lineRule="auto"/>
              <w:rPr>
                <w:color w:val="0b5394"/>
                <w:sz w:val="24"/>
                <w:szCs w:val="24"/>
              </w:rPr>
            </w:pPr>
            <w:r w:rsidDel="00000000" w:rsidR="00000000" w:rsidRPr="00000000">
              <w:rPr>
                <w:color w:val="0b5394"/>
                <w:sz w:val="24"/>
                <w:szCs w:val="24"/>
                <w:rtl w:val="0"/>
              </w:rPr>
              <w:t xml:space="preserve">Op de Franciscusschool wordt burgerschapsonderwijs niet alleen als een apart vak gezien, maar als een geïntegreerd onderdeel van het dagelijks onderwijs. Door middel van de methode Kwink en de methode Trefwoord wordt er dagelijks gewerkt aan de sociaal-emotionele vaardigheden van de leerlingen. Daarnaast vinden er jaarlijks terugkerende activiteiten plaats, zoals excursies naar verschillende religieuze instellingen, waar leerlingen leren over andere tradities en geloven. Ook wordt er gewerkt aan duurzame initiatieven, zoals afvalscheiding en het behoud van de schoolomgeving, zodat de leerlingen niet alleen in theorie, maar ook in praktijk leren zorg te dragen voor hun omgeving.</w:t>
            </w:r>
          </w:p>
          <w:p w:rsidR="00000000" w:rsidDel="00000000" w:rsidP="00000000" w:rsidRDefault="00000000" w:rsidRPr="00000000" w14:paraId="00000022">
            <w:pPr>
              <w:spacing w:after="240" w:before="240" w:line="240" w:lineRule="auto"/>
              <w:rPr>
                <w:color w:val="0b5394"/>
                <w:sz w:val="24"/>
                <w:szCs w:val="24"/>
                <w:u w:val="single"/>
              </w:rPr>
            </w:pPr>
            <w:r w:rsidDel="00000000" w:rsidR="00000000" w:rsidRPr="00000000">
              <w:rPr>
                <w:color w:val="0b5394"/>
                <w:sz w:val="24"/>
                <w:szCs w:val="24"/>
                <w:rtl w:val="0"/>
              </w:rPr>
              <w:t xml:space="preserve">De school werkt samen met verschillende organisaties in de wijk om de betrokkenheid van de leerlingen bij hun directe leefomgeving te vergroten. Dit gebeurt onder andere door samenwerkingsprojecten met lokale initiatieven en organisaties, zoals de schooltuintjes.</w:t>
            </w:r>
            <w:r w:rsidDel="00000000" w:rsidR="00000000" w:rsidRPr="00000000">
              <w:rPr>
                <w:rtl w:val="0"/>
              </w:rPr>
            </w:r>
          </w:p>
          <w:p w:rsidR="00000000" w:rsidDel="00000000" w:rsidP="00000000" w:rsidRDefault="00000000" w:rsidRPr="00000000" w14:paraId="00000023">
            <w:pPr>
              <w:spacing w:after="240" w:before="240" w:line="240" w:lineRule="auto"/>
              <w:rPr>
                <w:color w:val="0b5394"/>
                <w:sz w:val="24"/>
                <w:szCs w:val="24"/>
                <w:u w:val="single"/>
              </w:rPr>
            </w:pPr>
            <w:r w:rsidDel="00000000" w:rsidR="00000000" w:rsidRPr="00000000">
              <w:rPr>
                <w:color w:val="0b5394"/>
                <w:sz w:val="24"/>
                <w:szCs w:val="24"/>
                <w:u w:val="single"/>
                <w:rtl w:val="0"/>
              </w:rPr>
              <w:t xml:space="preserve">Eindverantwoordelijkheid en betrokkenheid</w:t>
            </w:r>
          </w:p>
          <w:p w:rsidR="00000000" w:rsidDel="00000000" w:rsidP="00000000" w:rsidRDefault="00000000" w:rsidRPr="00000000" w14:paraId="00000024">
            <w:pPr>
              <w:spacing w:after="240" w:before="240" w:line="240" w:lineRule="auto"/>
              <w:rPr>
                <w:color w:val="0b5394"/>
                <w:sz w:val="24"/>
                <w:szCs w:val="24"/>
              </w:rPr>
            </w:pPr>
            <w:r w:rsidDel="00000000" w:rsidR="00000000" w:rsidRPr="00000000">
              <w:rPr>
                <w:color w:val="0b5394"/>
                <w:sz w:val="24"/>
                <w:szCs w:val="24"/>
                <w:rtl w:val="0"/>
              </w:rPr>
              <w:t xml:space="preserve">Het burgerschapsonderwijs wordt aangestuurd door de burgerschapscoördinator in samenwerking met de directeur. Toch ligt de verantwoordelijkheid voor de uitvoering en uitdraging van de visie bij het hele team. Iedereen binnen de school, van leerkrachten tot ondersteunend personeel, draagt bij aan het creëren van een omgeving waarin burgerschap centraal staat. Het gezamenlijke belang van het team wordt versterkt door het regelmatig evalueren van de voortgang en het doorgeven van verantwoordelijkheden aan elkaar.</w:t>
            </w:r>
          </w:p>
          <w:p w:rsidR="00000000" w:rsidDel="00000000" w:rsidP="00000000" w:rsidRDefault="00000000" w:rsidRPr="00000000" w14:paraId="00000025">
            <w:pPr>
              <w:spacing w:after="240" w:before="240" w:line="240" w:lineRule="auto"/>
              <w:rPr>
                <w:color w:val="0b5394"/>
                <w:sz w:val="24"/>
                <w:szCs w:val="24"/>
                <w:u w:val="single"/>
              </w:rPr>
            </w:pPr>
            <w:r w:rsidDel="00000000" w:rsidR="00000000" w:rsidRPr="00000000">
              <w:rPr>
                <w:color w:val="0b5394"/>
                <w:sz w:val="24"/>
                <w:szCs w:val="24"/>
                <w:u w:val="single"/>
                <w:rtl w:val="0"/>
              </w:rPr>
              <w:t xml:space="preserve">Conclusie</w:t>
            </w:r>
          </w:p>
          <w:p w:rsidR="00000000" w:rsidDel="00000000" w:rsidP="00000000" w:rsidRDefault="00000000" w:rsidRPr="00000000" w14:paraId="00000026">
            <w:pPr>
              <w:spacing w:after="240" w:before="240" w:line="240" w:lineRule="auto"/>
              <w:rPr>
                <w:color w:val="0b5394"/>
                <w:sz w:val="24"/>
                <w:szCs w:val="24"/>
                <w:u w:val="single"/>
              </w:rPr>
            </w:pPr>
            <w:r w:rsidDel="00000000" w:rsidR="00000000" w:rsidRPr="00000000">
              <w:rPr>
                <w:color w:val="0b5394"/>
                <w:sz w:val="24"/>
                <w:szCs w:val="24"/>
                <w:rtl w:val="0"/>
              </w:rPr>
              <w:t xml:space="preserve">De visie op burgerschap van de Franciscusschool is bedoeld om leerlingen voor te bereiden op hun rol als kritische, betrokken en verantwoordelijke burgers in een diverse samenleving. De nadruk ligt hierbij op de drie kernwaarden: samen, betrokken en ontwikkeling, die onlosmakelijk verbonden zijn met de democratische waarden vrijheid, gelijkheid en solidariteit. De school biedt een veilige en respectvolle omgeving waarin kinderen zich sociaal-emotioneel kunnen ontwikkelen, leren omgaan met verschillen en actief participeren in hun omgeving.</w:t>
            </w:r>
            <w:r w:rsidDel="00000000" w:rsidR="00000000" w:rsidRPr="00000000">
              <w:rPr>
                <w:rtl w:val="0"/>
              </w:rPr>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b w:val="1"/>
                <w:bCs w:val="1"/>
                <w:color w:val="0b5394"/>
                <w:sz w:val="24"/>
                <w:szCs w:val="24"/>
              </w:rPr>
            </w:pPr>
            <w:r w:rsidDel="00000000" w:rsidR="00000000" w:rsidRPr="00000000">
              <w:rPr>
                <w:b w:val="1"/>
                <w:bCs w:val="1"/>
                <w:color w:val="0b5394"/>
                <w:sz w:val="24"/>
                <w:szCs w:val="24"/>
                <w:rtl w:val="0"/>
              </w:rPr>
              <w:t xml:space="preserve">Doelen en onderwijsaanbod</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1c4587"/>
                <w:sz w:val="24"/>
                <w:szCs w:val="24"/>
              </w:rPr>
            </w:pPr>
            <w:r w:rsidDel="00000000" w:rsidR="00000000" w:rsidRPr="00000000">
              <w:rPr>
                <w:color w:val="0b5394"/>
                <w:sz w:val="24"/>
                <w:szCs w:val="24"/>
                <w:rtl w:val="0"/>
              </w:rPr>
              <w:t xml:space="preserve">De kerndoelen hebben wij, aan de hand van ons visiedocument, de bouwstenen van SLO en curriculum.nu, vertaald naar schooldoelen. De einddoelen, kennisdoelen, vaardigheidsdoelen en attitud</w:t>
            </w:r>
            <w:r w:rsidDel="00000000" w:rsidR="00000000" w:rsidRPr="00000000">
              <w:rPr>
                <w:color w:val="0b5394"/>
                <w:sz w:val="26"/>
                <w:szCs w:val="26"/>
                <w:rtl w:val="0"/>
              </w:rPr>
              <w:t xml:space="preserve">edoelen (per bouw) en ons onderwijsaanbod hebben we uitgewerkt in een leerlijn. </w:t>
            </w:r>
            <w:r w:rsidDel="00000000" w:rsidR="00000000" w:rsidRPr="00000000">
              <w:rPr>
                <w:color w:val="1c4587"/>
                <w:sz w:val="24"/>
                <w:szCs w:val="24"/>
                <w:rtl w:val="0"/>
              </w:rPr>
              <w:t xml:space="preserve">Gedurende het schooljaar 2026-2027 moeten we een aantal keren bekijken of de leerlijn up-to-date is (terug laten komen op team/bouwoverleggen), ook aan de hand van de sociale kaart. Voor nu is deze up-to-date. </w:t>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rtl w:val="0"/>
              </w:rPr>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color w:val="0b5394"/>
                <w:sz w:val="24"/>
                <w:szCs w:val="24"/>
                <w:rtl w:val="0"/>
              </w:rPr>
              <w:t xml:space="preserve">Kerndoelen zijn nog steeds in concept (01-06-2025).</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rtl w:val="0"/>
              </w:rPr>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color w:val="0b5394"/>
                <w:sz w:val="24"/>
                <w:szCs w:val="24"/>
              </w:rPr>
            </w:pPr>
            <w:r w:rsidDel="00000000" w:rsidR="00000000" w:rsidRPr="00000000">
              <w:rPr>
                <w:color w:val="0b5394"/>
                <w:sz w:val="24"/>
                <w:szCs w:val="24"/>
                <w:rtl w:val="0"/>
              </w:rPr>
              <w:t xml:space="preserve"> </w:t>
            </w:r>
            <w:hyperlink r:id="rId9">
              <w:r w:rsidDel="00000000" w:rsidR="00000000" w:rsidRPr="00000000">
                <w:rPr>
                  <w:color w:val="1155cc"/>
                  <w:sz w:val="24"/>
                  <w:szCs w:val="24"/>
                  <w:u w:val="single"/>
                  <w:rtl w:val="0"/>
                </w:rPr>
                <w:t xml:space="preserve">Leerlijn Burgerschap 2025-2026</w:t>
              </w:r>
            </w:hyperlink>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0b5394"/>
                <w:sz w:val="24"/>
                <w:szCs w:val="24"/>
              </w:rPr>
            </w:pPr>
            <w:r w:rsidDel="00000000" w:rsidR="00000000" w:rsidRPr="00000000">
              <w:rPr>
                <w:b w:val="1"/>
                <w:bCs w:val="1"/>
                <w:color w:val="0b5394"/>
                <w:sz w:val="24"/>
                <w:szCs w:val="24"/>
                <w:rtl w:val="0"/>
              </w:rPr>
              <w:t xml:space="preserve">Evaluatie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rtl w:val="0"/>
              </w:rPr>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Om de kwaliteit van het burgerschapsonderwijs te waarborgen, nemen we dit beleid op in de kwaliteitscyclus van de school. Dit houdt in dat de leerdoelen, leerlijnen en activiteiten rond burgerschap structureel worden aangepast en verbeterd. Waar andere kwaliteitskaarten elke vier jaar geëvalueerd worden, doen we dit voor burgerschap minimaal eens per twee jaar. Dit omdat de leerlingpopulatie richtinggevend is en de maatschappij snel veranderd. We zullen dus met elkaar bespreken of de doelen die we onszelf gesteld hebben nog steeds passen bij de context van de school. </w:t>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color w:val="0b5394"/>
                <w:sz w:val="24"/>
                <w:szCs w:val="24"/>
                <w:rtl w:val="0"/>
              </w:rPr>
              <w:t xml:space="preserve">Onze coördinator burgerschap zal in samenwerking met de coördinator sociale veiligheid ervoor dat het onderwijs consistent is en dat alle leerkrachten beschikken over de nodige middelen en kennis om het burgerschapsonderwijs effectief uit te voeren. Leerkrachten worden gestimuleerd om een open houding aan te nemen, kritisch te reflecteren en te kijken naar verschillende perspectieven</w:t>
            </w:r>
          </w:p>
          <w:p w:rsidR="00000000" w:rsidDel="00000000" w:rsidP="00000000" w:rsidRDefault="00000000" w:rsidRPr="00000000" w14:paraId="00000034">
            <w:pPr>
              <w:widowControl w:val="0"/>
              <w:spacing w:before="0" w:line="240" w:lineRule="auto"/>
              <w:rPr>
                <w:b w:val="1"/>
                <w:bCs w:val="1"/>
                <w:color w:val="0b5394"/>
                <w:sz w:val="24"/>
                <w:szCs w:val="24"/>
              </w:rPr>
            </w:pPr>
            <w:r w:rsidDel="00000000" w:rsidR="00000000" w:rsidRPr="00000000">
              <w:rPr>
                <w:rtl w:val="0"/>
              </w:rPr>
            </w:r>
          </w:p>
          <w:p w:rsidR="00000000" w:rsidDel="00000000" w:rsidP="00000000" w:rsidRDefault="00000000" w:rsidRPr="00000000" w14:paraId="00000035">
            <w:pPr>
              <w:widowControl w:val="0"/>
              <w:spacing w:before="0" w:line="240" w:lineRule="auto"/>
              <w:rPr>
                <w:color w:val="4a86e8"/>
                <w:sz w:val="24"/>
                <w:szCs w:val="24"/>
              </w:rPr>
            </w:pPr>
            <w:r w:rsidDel="00000000" w:rsidR="00000000" w:rsidRPr="00000000">
              <w:rPr>
                <w:b w:val="1"/>
                <w:bCs w:val="1"/>
                <w:color w:val="ff0000"/>
                <w:sz w:val="24"/>
                <w:szCs w:val="24"/>
                <w:rtl w:val="0"/>
              </w:rPr>
              <w:t xml:space="preserve">Acties voor schooljaar 2025-2026:</w:t>
            </w:r>
            <w:r w:rsidDel="00000000" w:rsidR="00000000" w:rsidRPr="00000000">
              <w:rPr>
                <w:rtl w:val="0"/>
              </w:rPr>
            </w:r>
          </w:p>
          <w:p w:rsidR="00000000" w:rsidDel="00000000" w:rsidP="00000000" w:rsidRDefault="00000000" w:rsidRPr="00000000" w14:paraId="00000036">
            <w:pPr>
              <w:numPr>
                <w:ilvl w:val="0"/>
                <w:numId w:val="2"/>
              </w:numPr>
              <w:spacing w:before="0" w:line="276" w:lineRule="auto"/>
              <w:ind w:left="720" w:hanging="360"/>
              <w:rPr>
                <w:color w:val="4a86e8"/>
                <w:sz w:val="24"/>
                <w:szCs w:val="24"/>
              </w:rPr>
            </w:pPr>
            <w:r w:rsidDel="00000000" w:rsidR="00000000" w:rsidRPr="00000000">
              <w:rPr>
                <w:color w:val="4a86e8"/>
                <w:sz w:val="24"/>
                <w:szCs w:val="24"/>
                <w:rtl w:val="0"/>
              </w:rPr>
              <w:t xml:space="preserve">Onderzoek doen naar de wijze waarop we burgerschap meten. Hoe: dmv kennis en uitwisseling binnen het netwerk door de coördinator burgerschap. Daarnaast zal de kwaliteitsgroep leerlijnen onderzoeken of het instrument MijnLeerlijn ondersteunend kan zijn aan het meten. Eventuele samenwerking tussen de coördinator burgerschap en de kwaliteitsgroep leerlijnen. Na de netwerkbijeenkomst van 19 januari verdere beslissingen nemen, in gesprek met Kleine Grote Denkers. Na 3 febr een keuze maken uit een meetinstrument en dit terugkoppelen naar collega ‘s. </w:t>
            </w:r>
          </w:p>
          <w:p w:rsidR="00000000" w:rsidDel="00000000" w:rsidP="00000000" w:rsidRDefault="00000000" w:rsidRPr="00000000" w14:paraId="00000037">
            <w:pPr>
              <w:numPr>
                <w:ilvl w:val="0"/>
                <w:numId w:val="2"/>
              </w:numPr>
              <w:spacing w:before="0" w:line="276" w:lineRule="auto"/>
              <w:ind w:left="720" w:hanging="360"/>
              <w:rPr>
                <w:color w:val="4a86e8"/>
                <w:sz w:val="24"/>
                <w:szCs w:val="24"/>
              </w:rPr>
            </w:pPr>
            <w:r w:rsidDel="00000000" w:rsidR="00000000" w:rsidRPr="00000000">
              <w:rPr>
                <w:color w:val="4a86e8"/>
                <w:sz w:val="24"/>
                <w:szCs w:val="24"/>
                <w:rtl w:val="0"/>
              </w:rPr>
              <w:t xml:space="preserve">concept/kerndoelen koppelen? IN AFWACHTING VAN DE KERNDOELEN DEFINITIEF</w:t>
            </w:r>
          </w:p>
          <w:p w:rsidR="00000000" w:rsidDel="00000000" w:rsidP="00000000" w:rsidRDefault="00000000" w:rsidRPr="00000000" w14:paraId="00000038">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Tussen kerstvakantie - voorjaarsvakantie: uitleggen van begrip burgerschap aan kinderen, met regelmaat laten terugkomen, vergroten bewustwording, lessen gaan geven, burgerschapsbord in iedere klas aanwezig en gebruiken.</w:t>
            </w:r>
            <w:r w:rsidDel="00000000" w:rsidR="00000000" w:rsidRPr="00000000">
              <w:rPr>
                <w:rtl w:val="0"/>
              </w:rPr>
            </w:r>
          </w:p>
          <w:p w:rsidR="00000000" w:rsidDel="00000000" w:rsidP="00000000" w:rsidRDefault="00000000" w:rsidRPr="00000000" w14:paraId="00000039">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Ouders vertellen en laten zien hoe wij burgerschap geven op school: kerst-meivakantie.</w:t>
            </w:r>
            <w:r w:rsidDel="00000000" w:rsidR="00000000" w:rsidRPr="00000000">
              <w:rPr>
                <w:rtl w:val="0"/>
              </w:rPr>
            </w:r>
          </w:p>
          <w:p w:rsidR="00000000" w:rsidDel="00000000" w:rsidP="00000000" w:rsidRDefault="00000000" w:rsidRPr="00000000" w14:paraId="0000003A">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Kwaliteitskaart komt op de website: kerstvakantie-voorjaarsvakantie.</w:t>
            </w:r>
            <w:r w:rsidDel="00000000" w:rsidR="00000000" w:rsidRPr="00000000">
              <w:rPr>
                <w:rtl w:val="0"/>
              </w:rPr>
            </w:r>
          </w:p>
          <w:p w:rsidR="00000000" w:rsidDel="00000000" w:rsidP="00000000" w:rsidRDefault="00000000" w:rsidRPr="00000000" w14:paraId="0000003B">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Voorjaars-meivakantie; keuze maken uit soort vragenlijst, kwaliteitskaart zonodig aanpassen, </w:t>
            </w:r>
            <w:r w:rsidDel="00000000" w:rsidR="00000000" w:rsidRPr="00000000">
              <w:rPr>
                <w:rtl w:val="0"/>
              </w:rPr>
            </w:r>
          </w:p>
          <w:p w:rsidR="00000000" w:rsidDel="00000000" w:rsidP="00000000" w:rsidRDefault="00000000" w:rsidRPr="00000000" w14:paraId="0000003C">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4 mei of 25 juni: kwaliteitscyclus met team bespreken.</w:t>
            </w:r>
            <w:r w:rsidDel="00000000" w:rsidR="00000000" w:rsidRPr="00000000">
              <w:rPr>
                <w:rtl w:val="0"/>
              </w:rPr>
            </w:r>
          </w:p>
          <w:p w:rsidR="00000000" w:rsidDel="00000000" w:rsidP="00000000" w:rsidRDefault="00000000" w:rsidRPr="00000000" w14:paraId="0000003D">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voor de zomervakantie: instrument voor de eerste keer afnemen.</w:t>
            </w:r>
            <w:r w:rsidDel="00000000" w:rsidR="00000000" w:rsidRPr="00000000">
              <w:rPr>
                <w:rtl w:val="0"/>
              </w:rPr>
            </w:r>
          </w:p>
          <w:p w:rsidR="00000000" w:rsidDel="00000000" w:rsidP="00000000" w:rsidRDefault="00000000" w:rsidRPr="00000000" w14:paraId="0000003E">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mei-zomervakantie: review door Monique of Arie om punten op de i te zetten.</w:t>
            </w:r>
            <w:r w:rsidDel="00000000" w:rsidR="00000000" w:rsidRPr="00000000">
              <w:rPr>
                <w:rtl w:val="0"/>
              </w:rPr>
            </w:r>
          </w:p>
          <w:p w:rsidR="00000000" w:rsidDel="00000000" w:rsidP="00000000" w:rsidRDefault="00000000" w:rsidRPr="00000000" w14:paraId="0000003F">
            <w:pPr>
              <w:numPr>
                <w:ilvl w:val="0"/>
                <w:numId w:val="2"/>
              </w:numPr>
              <w:spacing w:before="0" w:line="276" w:lineRule="auto"/>
              <w:ind w:left="720" w:hanging="360"/>
              <w:rPr>
                <w:color w:val="4a86e8"/>
                <w:sz w:val="24"/>
                <w:szCs w:val="24"/>
                <w:u w:val="none"/>
              </w:rPr>
            </w:pPr>
            <w:r w:rsidDel="00000000" w:rsidR="00000000" w:rsidRPr="00000000">
              <w:rPr>
                <w:color w:val="4a86e8"/>
                <w:sz w:val="24"/>
                <w:szCs w:val="24"/>
                <w:rtl w:val="0"/>
              </w:rPr>
              <w:t xml:space="preserve">vanaf 1 aug 2026 moet alles in orde zijn!</w:t>
            </w:r>
            <w:r w:rsidDel="00000000" w:rsidR="00000000" w:rsidRPr="00000000">
              <w:rPr>
                <w:rtl w:val="0"/>
              </w:rPr>
            </w:r>
          </w:p>
          <w:p w:rsidR="00000000" w:rsidDel="00000000" w:rsidP="00000000" w:rsidRDefault="00000000" w:rsidRPr="00000000" w14:paraId="00000040">
            <w:pPr>
              <w:spacing w:before="0" w:line="276" w:lineRule="auto"/>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color w:val="0b5394"/>
                <w:sz w:val="24"/>
                <w:szCs w:val="24"/>
              </w:rPr>
            </w:pPr>
            <w:r w:rsidDel="00000000" w:rsidR="00000000" w:rsidRPr="00000000">
              <w:rPr>
                <w:rtl w:val="0"/>
              </w:rPr>
            </w:r>
          </w:p>
        </w:tc>
      </w:tr>
    </w:tbl>
    <w:p w:rsidR="00000000" w:rsidDel="00000000" w:rsidP="00000000" w:rsidRDefault="00000000" w:rsidRPr="00000000" w14:paraId="00000043">
      <w:pPr>
        <w:pStyle w:val="Title"/>
        <w:pageBreakBefore w:val="0"/>
        <w:pBdr>
          <w:top w:space="0" w:sz="0" w:val="nil"/>
          <w:left w:space="0" w:sz="0" w:val="nil"/>
          <w:bottom w:space="0" w:sz="0" w:val="nil"/>
          <w:right w:space="0" w:sz="0" w:val="nil"/>
          <w:between w:space="0" w:sz="0" w:val="nil"/>
        </w:pBdr>
        <w:shd w:fill="auto" w:val="clear"/>
        <w:spacing w:line="240" w:lineRule="auto"/>
        <w:ind w:left="-566.9291338582677" w:right="-844.7244094488178" w:firstLine="0"/>
        <w:rPr>
          <w:b w:val="0"/>
          <w:bCs w:val="0"/>
          <w:color w:val="0b5394"/>
          <w:sz w:val="48"/>
          <w:szCs w:val="48"/>
        </w:rPr>
      </w:pPr>
      <w:bookmarkStart w:colFirst="0" w:colLast="0" w:name="_heading=h.mbfbaqqw7drm" w:id="1"/>
      <w:bookmarkEnd w:id="1"/>
      <w:r w:rsidDel="00000000" w:rsidR="00000000" w:rsidRPr="00000000">
        <w:rPr>
          <w:b w:val="0"/>
          <w:bCs w:val="0"/>
          <w:color w:val="0b5394"/>
          <w:sz w:val="48"/>
          <w:szCs w:val="48"/>
          <w:rtl w:val="0"/>
        </w:rPr>
        <w:t xml:space="preserve">Bijlagen:</w:t>
      </w:r>
    </w:p>
    <w:p w:rsidR="00000000" w:rsidDel="00000000" w:rsidP="00000000" w:rsidRDefault="00000000" w:rsidRPr="00000000" w14:paraId="00000044">
      <w:pPr>
        <w:numPr>
          <w:ilvl w:val="0"/>
          <w:numId w:val="3"/>
        </w:numPr>
        <w:ind w:left="720" w:hanging="360"/>
        <w:rPr>
          <w:u w:val="none"/>
        </w:rPr>
      </w:pPr>
      <w:r w:rsidDel="00000000" w:rsidR="00000000" w:rsidRPr="00000000">
        <w:rPr>
          <w:rtl w:val="0"/>
        </w:rPr>
        <w:t xml:space="preserve">Leerlijn is op te vragen bij de directie</w:t>
      </w:r>
      <w:r w:rsidDel="00000000" w:rsidR="00000000" w:rsidRPr="00000000">
        <w:rPr>
          <w:rtl w:val="0"/>
        </w:rPr>
      </w:r>
    </w:p>
    <w:sectPr>
      <w:headerReference r:id="rId10" w:type="default"/>
      <w:headerReference r:id="rId11" w:type="first"/>
      <w:footerReference r:id="rId12" w:type="default"/>
      <w:footerReference r:id="rId13" w:type="first"/>
      <w:pgSz w:h="15840" w:w="12240" w:orient="portrait"/>
      <w:pgMar w:bottom="1440.0000000000002" w:top="1440.0000000000002" w:left="1440.0000000000002" w:right="1440.0000000000002"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438150</wp:posOffset>
          </wp:positionV>
          <wp:extent cx="7781925" cy="409575"/>
          <wp:effectExtent b="0" l="0" r="0" t="0"/>
          <wp:wrapTopAndBottom distB="0" distT="0"/>
          <wp:docPr descr="voettekst" id="7" name="image2.png"/>
          <a:graphic>
            <a:graphicData uri="http://schemas.openxmlformats.org/drawingml/2006/picture">
              <pic:pic>
                <pic:nvPicPr>
                  <pic:cNvPr descr="voettekst"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438150</wp:posOffset>
          </wp:positionV>
          <wp:extent cx="7781925" cy="409575"/>
          <wp:effectExtent b="0" l="0" r="0" t="0"/>
          <wp:wrapTopAndBottom distB="0" distT="0"/>
          <wp:docPr descr="voettekst" id="6" name="image2.png"/>
          <a:graphic>
            <a:graphicData uri="http://schemas.openxmlformats.org/drawingml/2006/picture">
              <pic:pic>
                <pic:nvPicPr>
                  <pic:cNvPr descr="voettekst" id="0" name="image2.png"/>
                  <pic:cNvPicPr preferRelativeResize="0"/>
                </pic:nvPicPr>
                <pic:blipFill>
                  <a:blip r:embed="rId1"/>
                  <a:srcRect b="0" l="0" r="0" t="0"/>
                  <a:stretch>
                    <a:fillRect/>
                  </a:stretch>
                </pic:blipFill>
                <pic:spPr>
                  <a:xfrm>
                    <a:off x="0" y="0"/>
                    <a:ext cx="7781925" cy="409575"/>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spacing w:before="640" w:lineRule="auto"/>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-914398</wp:posOffset>
          </wp:positionH>
          <wp:positionV relativeFrom="paragraph">
            <wp:posOffset>-66673</wp:posOffset>
          </wp:positionV>
          <wp:extent cx="7781925" cy="95250"/>
          <wp:effectExtent b="0" l="0" r="0" t="0"/>
          <wp:wrapTopAndBottom distB="0" distT="0"/>
          <wp:docPr descr="horizontale lijn" id="8" name="image2.png"/>
          <a:graphic>
            <a:graphicData uri="http://schemas.openxmlformats.org/drawingml/2006/picture">
              <pic:pic>
                <pic:nvPicPr>
                  <pic:cNvPr descr="horizontale lijn" id="0" name="image2.png"/>
                  <pic:cNvPicPr preferRelativeResize="0"/>
                </pic:nvPicPr>
                <pic:blipFill>
                  <a:blip r:embed="rId1"/>
                  <a:srcRect b="0" l="0" r="0" t="0"/>
                  <a:stretch>
                    <a:fillRect/>
                  </a:stretch>
                </pic:blipFill>
                <pic:spPr>
                  <a:xfrm>
                    <a:off x="0" y="0"/>
                    <a:ext cx="7781925" cy="95250"/>
                  </a:xfrm>
                  <a:prstGeom prst="rect"/>
                  <a:ln/>
                </pic:spPr>
              </pic:pic>
            </a:graphicData>
          </a:graphic>
        </wp:anchor>
      </w:drawing>
    </w:r>
  </w:p>
  <w:p w:rsidR="00000000" w:rsidDel="00000000" w:rsidP="00000000" w:rsidRDefault="00000000" w:rsidRPr="00000000" w14:paraId="0000004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spacing w:before="640" w:line="300" w:lineRule="auto"/>
      <w:jc w:val="center"/>
      <w:rPr/>
    </w:pPr>
    <w:r w:rsidDel="00000000" w:rsidR="00000000" w:rsidRPr="00000000">
      <w:rPr/>
      <w:drawing>
        <wp:inline distB="114300" distT="114300" distL="114300" distR="114300">
          <wp:extent cx="5943600" cy="1016000"/>
          <wp:effectExtent b="0" l="0" r="0" t="0"/>
          <wp:docPr id="10"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1016000"/>
                  </a:xfrm>
                  <a:prstGeom prst="rect"/>
                  <a:ln/>
                </pic:spPr>
              </pic:pic>
            </a:graphicData>
          </a:graphic>
        </wp:inline>
      </w:drawing>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-919161</wp:posOffset>
          </wp:positionH>
          <wp:positionV relativeFrom="paragraph">
            <wp:posOffset>-66673</wp:posOffset>
          </wp:positionV>
          <wp:extent cx="7781925" cy="95250"/>
          <wp:effectExtent b="0" l="0" r="0" t="0"/>
          <wp:wrapTopAndBottom distB="0" distT="0"/>
          <wp:docPr descr="horizontale lijn" id="9" name="image2.png"/>
          <a:graphic>
            <a:graphicData uri="http://schemas.openxmlformats.org/drawingml/2006/picture">
              <pic:pic>
                <pic:nvPicPr>
                  <pic:cNvPr descr="horizontale lijn" id="0" name="image2.png"/>
                  <pic:cNvPicPr preferRelativeResize="0"/>
                </pic:nvPicPr>
                <pic:blipFill>
                  <a:blip r:embed="rId2"/>
                  <a:srcRect b="0" l="0" r="0" t="0"/>
                  <a:stretch>
                    <a:fillRect/>
                  </a:stretch>
                </pic:blipFill>
                <pic:spPr>
                  <a:xfrm>
                    <a:off x="0" y="0"/>
                    <a:ext cx="7781925" cy="9525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Proxima Nova" w:cs="Proxima Nova" w:eastAsia="Proxima Nova" w:hAnsi="Proxima Nova"/>
        <w:sz w:val="22"/>
        <w:szCs w:val="22"/>
        <w:lang w:val="nl"/>
      </w:rPr>
    </w:rPrDefault>
    <w:pPrDefault>
      <w:pPr>
        <w:spacing w:before="200" w:line="3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80" w:line="300" w:lineRule="auto"/>
    </w:pPr>
    <w:rPr>
      <w:rFonts w:ascii="Proxima Nova" w:cs="Proxima Nova" w:eastAsia="Proxima Nova" w:hAnsi="Proxima Nova"/>
      <w:color w:val="039be5"/>
      <w:sz w:val="36"/>
      <w:szCs w:val="36"/>
    </w:rPr>
  </w:style>
  <w:style w:type="paragraph" w:styleId="Heading2">
    <w:name w:val="heading 2"/>
    <w:basedOn w:val="Normal"/>
    <w:next w:val="Normal"/>
    <w:pPr>
      <w:keepNext w:val="1"/>
      <w:keepLines w:val="1"/>
      <w:pageBreakBefore w:val="0"/>
      <w:spacing w:before="200" w:line="300" w:lineRule="auto"/>
    </w:pPr>
    <w:rPr>
      <w:rFonts w:ascii="Proxima Nova" w:cs="Proxima Nova" w:eastAsia="Proxima Nova" w:hAnsi="Proxima Nova"/>
      <w:sz w:val="28"/>
      <w:szCs w:val="28"/>
    </w:rPr>
  </w:style>
  <w:style w:type="paragraph" w:styleId="Heading3">
    <w:name w:val="heading 3"/>
    <w:basedOn w:val="Normal"/>
    <w:next w:val="Normal"/>
    <w:pPr>
      <w:keepNext w:val="1"/>
      <w:keepLines w:val="1"/>
      <w:pageBreakBefore w:val="0"/>
    </w:pPr>
    <w:rPr>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line="240" w:lineRule="auto"/>
    </w:pPr>
    <w:rPr>
      <w:rFonts w:ascii="Proxima Nova" w:cs="Proxima Nova" w:eastAsia="Proxima Nova" w:hAnsi="Proxima Nova"/>
      <w:b w:val="1"/>
      <w:bCs w:val="1"/>
      <w:color w:val="404040"/>
      <w:sz w:val="60"/>
      <w:szCs w:val="60"/>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paragraph" w:styleId="Subtitle">
    <w:name w:val="Subtitle"/>
    <w:basedOn w:val="Normal"/>
    <w:next w:val="Normal"/>
    <w:pPr>
      <w:keepNext w:val="1"/>
      <w:keepLines w:val="1"/>
      <w:pageBreakBefore w:val="0"/>
      <w:spacing w:before="120" w:lineRule="auto"/>
    </w:pPr>
    <w:rPr>
      <w:color w:val="404040"/>
      <w:sz w:val="24"/>
      <w:szCs w:val="24"/>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DjOYn0L6yCJ3rCVpbjn3LbYBjY2jBPJ-/edit?usp=sharing&amp;ouid=105724794924570714183&amp;rtpof=true&amp;sd=tru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onderwijsinspectie.nl/onderwerpen/burgerschap" TargetMode="External"/><Relationship Id="rId8" Type="http://schemas.openxmlformats.org/officeDocument/2006/relationships/hyperlink" Target="https://docs.google.com/document/d/1R3AKXbz7KyiQ19-nYdl8iyiNbJQyZyuoFxMbMMDR6yE/edit?usp=sharin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JfePBG7IL9Y7B4s5chQ/K5wT1g==">CgMxLjAyDmgudmFhMDV1aXhrZGg0Mg5oLm1iZmJhcXF3N2RybTgAciExZnNFOXNyYXZSWDF5MHNFMXVHVFF2M1BKTnRjTjFTTTM=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